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479D" w14:textId="23C863E5" w:rsidR="00416BD8" w:rsidRPr="000C38F3" w:rsidRDefault="00416BD8" w:rsidP="00416BD8">
      <w:pPr>
        <w:pStyle w:val="western"/>
        <w:spacing w:before="0" w:beforeAutospacing="0" w:after="0" w:afterAutospacing="0"/>
        <w:jc w:val="center"/>
        <w:rPr>
          <w:rStyle w:val="Strong"/>
          <w:rFonts w:ascii="Arial" w:hAnsi="Arial" w:cs="Arial"/>
          <w:color w:val="000000"/>
          <w:sz w:val="28"/>
          <w:szCs w:val="28"/>
        </w:rPr>
      </w:pPr>
      <w:r w:rsidRPr="000C38F3">
        <w:rPr>
          <w:rStyle w:val="Strong"/>
          <w:rFonts w:ascii="Arial" w:hAnsi="Arial" w:cs="Arial"/>
          <w:color w:val="000000"/>
          <w:sz w:val="28"/>
          <w:szCs w:val="28"/>
        </w:rPr>
        <w:t>CHEARSLEY VILLAGE HALL FIRE POLICY</w:t>
      </w:r>
    </w:p>
    <w:p w14:paraId="4F8C0401" w14:textId="77777777" w:rsidR="00416BD8" w:rsidRPr="000C38F3" w:rsidRDefault="00416BD8" w:rsidP="00E8420E">
      <w:pPr>
        <w:pStyle w:val="western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</w:p>
    <w:p w14:paraId="2B634F91" w14:textId="77777777" w:rsidR="00416BD8" w:rsidRPr="000C38F3" w:rsidRDefault="00416BD8" w:rsidP="00E8420E">
      <w:pPr>
        <w:pStyle w:val="western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</w:p>
    <w:p w14:paraId="0831C8FD" w14:textId="04918808" w:rsidR="00E8420E" w:rsidRPr="000C38F3" w:rsidRDefault="00416BD8" w:rsidP="00A84350">
      <w:pPr>
        <w:pStyle w:val="western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I</w:t>
      </w:r>
      <w:r w:rsidR="00E8420E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t is the responsibility of </w:t>
      </w:r>
      <w:r w:rsidR="00E8420E" w:rsidRPr="000C38F3">
        <w:rPr>
          <w:rStyle w:val="Strong"/>
          <w:rFonts w:ascii="Arial" w:hAnsi="Arial" w:cs="Arial"/>
          <w:color w:val="000000"/>
          <w:sz w:val="26"/>
          <w:szCs w:val="26"/>
        </w:rPr>
        <w:t>THE HIRER</w:t>
      </w:r>
      <w:r w:rsidR="00E8420E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to ensure that their helpers are aware of the following:</w:t>
      </w:r>
    </w:p>
    <w:p w14:paraId="5E1C5A85" w14:textId="77777777" w:rsidR="00416BD8" w:rsidRPr="000C38F3" w:rsidRDefault="00416BD8" w:rsidP="00E8420E">
      <w:pPr>
        <w:pStyle w:val="western"/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4D99741B" w14:textId="4E77DDBE" w:rsidR="00416BD8" w:rsidRPr="000C38F3" w:rsidRDefault="00E8420E" w:rsidP="000C38F3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In the event of a fire, THE HIRER in charge of the Hall will instruct all persons to leave the building, using the nearest available exits.</w:t>
      </w:r>
    </w:p>
    <w:p w14:paraId="1E87AC18" w14:textId="77777777" w:rsidR="00416BD8" w:rsidRPr="000C38F3" w:rsidRDefault="00416BD8" w:rsidP="00416BD8">
      <w:pPr>
        <w:pStyle w:val="western"/>
        <w:spacing w:before="0" w:beforeAutospacing="0" w:after="0" w:afterAutospacing="0"/>
        <w:ind w:left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69BE1F49" w14:textId="6075C450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CALL THE FIRE BRIGADE. DIAL 999 and give this address: </w:t>
      </w:r>
      <w:r w:rsidR="00416BD8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CHEARSLEY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VILLAGE HALL, </w:t>
      </w:r>
      <w:r w:rsidR="00416BD8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WINCHENDON ROAD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, </w:t>
      </w:r>
      <w:r w:rsidR="00416BD8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CHEARSLEY, HP18 0D</w:t>
      </w:r>
      <w:r w:rsidR="00D97971">
        <w:rPr>
          <w:rStyle w:val="Strong"/>
          <w:rFonts w:ascii="Arial" w:hAnsi="Arial" w:cs="Arial"/>
          <w:b w:val="0"/>
          <w:color w:val="000000"/>
          <w:sz w:val="26"/>
          <w:szCs w:val="26"/>
        </w:rPr>
        <w:t>W</w:t>
      </w:r>
    </w:p>
    <w:p w14:paraId="57BAA6F7" w14:textId="77777777" w:rsidR="00416BD8" w:rsidRPr="000C38F3" w:rsidRDefault="00416BD8" w:rsidP="00E8420E">
      <w:pPr>
        <w:pStyle w:val="western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3DC33153" w14:textId="13BE9D08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Attendants should ensure that, once the hall has been evacuated, members of the public do not re-enter the building to collect personal belongings etc.</w:t>
      </w:r>
    </w:p>
    <w:p w14:paraId="6ED7274A" w14:textId="77777777" w:rsidR="00416BD8" w:rsidRPr="000C38F3" w:rsidRDefault="00416BD8" w:rsidP="00E8420E">
      <w:pPr>
        <w:pStyle w:val="western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04481605" w14:textId="194732E8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On the arrival of the Fire Brigade, </w:t>
      </w:r>
      <w:r w:rsidRPr="000C38F3">
        <w:rPr>
          <w:rStyle w:val="Strong"/>
          <w:rFonts w:ascii="Arial" w:hAnsi="Arial" w:cs="Arial"/>
          <w:color w:val="000000"/>
          <w:sz w:val="26"/>
          <w:szCs w:val="26"/>
        </w:rPr>
        <w:t>THE HIRER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should report to the Officer in Charge that all persons are safe</w:t>
      </w:r>
      <w:r w:rsid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or should inform him/her of their last known position.</w:t>
      </w:r>
    </w:p>
    <w:p w14:paraId="7C88E808" w14:textId="77777777" w:rsidR="00416BD8" w:rsidRPr="000C38F3" w:rsidRDefault="00416BD8" w:rsidP="00E8420E">
      <w:pPr>
        <w:pStyle w:val="western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5C8181A0" w14:textId="5F6AD6EA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Attendants should only attempt to extinguish the outbreak using the fire appliances provided if is considered safe to do so.</w:t>
      </w:r>
    </w:p>
    <w:p w14:paraId="7BDFA65E" w14:textId="77777777" w:rsidR="00416BD8" w:rsidRPr="000C38F3" w:rsidRDefault="00416BD8" w:rsidP="00E8420E">
      <w:pPr>
        <w:pStyle w:val="western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6F56BFB9" w14:textId="20C3C000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  <w:shd w:val="clear" w:color="auto" w:fill="FFFF00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  <w:shd w:val="clear" w:color="auto" w:fill="FFFF00"/>
        </w:rPr>
        <w:t xml:space="preserve">The positions of the fire extinguishers are </w:t>
      </w:r>
      <w:r w:rsidR="007642BC" w:rsidRPr="000C38F3">
        <w:rPr>
          <w:rStyle w:val="Strong"/>
          <w:rFonts w:ascii="Arial" w:hAnsi="Arial" w:cs="Arial"/>
          <w:b w:val="0"/>
          <w:color w:val="000000"/>
          <w:sz w:val="26"/>
          <w:szCs w:val="26"/>
          <w:shd w:val="clear" w:color="auto" w:fill="FFFF00"/>
        </w:rPr>
        <w:t xml:space="preserve">in the kitchen, by the front door, the back door and emergency exit. 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  <w:shd w:val="clear" w:color="auto" w:fill="FFFF00"/>
        </w:rPr>
        <w:t>There is also a fire blanket in the kitchen.</w:t>
      </w:r>
    </w:p>
    <w:p w14:paraId="349034AE" w14:textId="77777777" w:rsidR="00416BD8" w:rsidRPr="000C38F3" w:rsidRDefault="00416BD8" w:rsidP="00E8420E">
      <w:pPr>
        <w:pStyle w:val="western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6E060BEC" w14:textId="10A9968C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Attention should be drawn to the instructions for use of the extinguishers printed on each appliance.</w:t>
      </w:r>
    </w:p>
    <w:p w14:paraId="3EBE6CCA" w14:textId="77777777" w:rsidR="007642BC" w:rsidRPr="000C38F3" w:rsidRDefault="007642BC" w:rsidP="00E8420E">
      <w:pPr>
        <w:pStyle w:val="western"/>
        <w:spacing w:before="0" w:beforeAutospacing="0" w:after="0" w:afterAutospacing="0"/>
        <w:ind w:left="720" w:hanging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14:paraId="79045657" w14:textId="55012477" w:rsidR="00E8420E" w:rsidRPr="000C38F3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rPr>
          <w:rStyle w:val="Strong"/>
          <w:rFonts w:ascii="Arial" w:hAnsi="Arial" w:cs="Arial"/>
          <w:b w:val="0"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Attention should be drawn to the position of the two fire exits (on either side of the Hall). In an emergency wheelchair users should use ramped exit </w:t>
      </w:r>
      <w:r w:rsidR="007642BC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at the front door.</w:t>
      </w:r>
    </w:p>
    <w:p w14:paraId="4B7C03B1" w14:textId="77777777" w:rsidR="007642BC" w:rsidRPr="000C38F3" w:rsidRDefault="007642BC" w:rsidP="00E8420E">
      <w:pPr>
        <w:pStyle w:val="western"/>
        <w:spacing w:before="0" w:beforeAutospacing="0" w:after="0" w:afterAutospacing="0"/>
        <w:ind w:left="720" w:hanging="720"/>
        <w:rPr>
          <w:rFonts w:ascii="Arial" w:hAnsi="Arial" w:cs="Arial"/>
          <w:bCs/>
          <w:color w:val="000000"/>
          <w:sz w:val="26"/>
          <w:szCs w:val="26"/>
        </w:rPr>
      </w:pPr>
    </w:p>
    <w:p w14:paraId="36714051" w14:textId="605DD1C8" w:rsidR="00E8420E" w:rsidRDefault="00E8420E" w:rsidP="007642BC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  <w:t>No table or other obstruction is to be placed across the fire exits.</w:t>
      </w:r>
    </w:p>
    <w:p w14:paraId="312C38AC" w14:textId="77777777" w:rsidR="000C38F3" w:rsidRDefault="000C38F3" w:rsidP="000C38F3">
      <w:pPr>
        <w:pStyle w:val="ListParagraph"/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</w:pPr>
    </w:p>
    <w:p w14:paraId="41BC4435" w14:textId="1EEF6380" w:rsidR="00E8420E" w:rsidRPr="000C38F3" w:rsidRDefault="00E8420E" w:rsidP="000C38F3">
      <w:pPr>
        <w:pStyle w:val="western"/>
        <w:numPr>
          <w:ilvl w:val="0"/>
          <w:numId w:val="2"/>
        </w:numPr>
        <w:spacing w:before="0" w:beforeAutospacing="0" w:after="0" w:afterAutospacing="0"/>
        <w:ind w:left="709"/>
        <w:jc w:val="both"/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  <w:t xml:space="preserve">Note that the place to meet in case of evacuation of the Hall is </w:t>
      </w:r>
      <w:r w:rsidR="000C38F3" w:rsidRPr="000C38F3"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  <w:t>in</w:t>
      </w:r>
      <w:r w:rsidR="007642BC" w:rsidRPr="000C38F3">
        <w:rPr>
          <w:rStyle w:val="Strong"/>
          <w:rFonts w:ascii="Arial" w:hAnsi="Arial" w:cs="Arial"/>
          <w:b w:val="0"/>
          <w:color w:val="000000"/>
          <w:sz w:val="26"/>
          <w:szCs w:val="26"/>
          <w:u w:val="single"/>
        </w:rPr>
        <w:t xml:space="preserve"> the playground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. This is to enable the HIRER to check that all their helpers are present.</w:t>
      </w:r>
    </w:p>
    <w:p w14:paraId="566FDB5C" w14:textId="77777777" w:rsidR="007642BC" w:rsidRPr="000C38F3" w:rsidRDefault="007642BC" w:rsidP="00E8420E">
      <w:pPr>
        <w:pStyle w:val="western"/>
        <w:spacing w:before="0" w:beforeAutospacing="0" w:after="0" w:afterAutospacing="0"/>
        <w:ind w:left="720" w:hanging="720"/>
        <w:rPr>
          <w:rFonts w:ascii="Arial" w:hAnsi="Arial" w:cs="Arial"/>
          <w:bCs/>
          <w:color w:val="000000"/>
          <w:sz w:val="26"/>
          <w:szCs w:val="26"/>
        </w:rPr>
      </w:pPr>
    </w:p>
    <w:p w14:paraId="5C8C66FF" w14:textId="226B63FE" w:rsidR="00E8420E" w:rsidRPr="000C38F3" w:rsidRDefault="00E8420E" w:rsidP="007642BC">
      <w:pPr>
        <w:pStyle w:val="western"/>
        <w:spacing w:before="0" w:beforeAutospacing="0" w:after="0" w:afterAutospacing="0"/>
        <w:ind w:firstLine="70"/>
        <w:rPr>
          <w:rFonts w:ascii="Arial" w:hAnsi="Arial" w:cs="Arial"/>
          <w:bCs/>
          <w:color w:val="000000"/>
          <w:sz w:val="26"/>
          <w:szCs w:val="26"/>
        </w:rPr>
      </w:pPr>
    </w:p>
    <w:p w14:paraId="50E27383" w14:textId="557D3080" w:rsidR="00000000" w:rsidRPr="000C38F3" w:rsidRDefault="00E8420E" w:rsidP="000C38F3">
      <w:pPr>
        <w:pStyle w:val="western"/>
        <w:numPr>
          <w:ilvl w:val="0"/>
          <w:numId w:val="2"/>
        </w:numPr>
        <w:spacing w:before="0" w:beforeAutospacing="0" w:after="0" w:afterAutospacing="0"/>
        <w:ind w:left="709"/>
        <w:rPr>
          <w:rFonts w:ascii="Arial" w:hAnsi="Arial" w:cs="Arial"/>
          <w:bCs/>
          <w:color w:val="000000"/>
          <w:sz w:val="26"/>
          <w:szCs w:val="26"/>
        </w:rPr>
      </w:pP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The HIRER must report the incident to the Booking </w:t>
      </w:r>
      <w:r w:rsidR="007642BC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Secretary</w:t>
      </w:r>
      <w:r w:rsidR="00953D9C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="00D97971">
        <w:rPr>
          <w:rStyle w:val="Strong"/>
          <w:rFonts w:ascii="Arial" w:hAnsi="Arial" w:cs="Arial"/>
          <w:b w:val="0"/>
          <w:color w:val="000000"/>
          <w:sz w:val="26"/>
          <w:szCs w:val="26"/>
        </w:rPr>
        <w:t>Paula Johnson</w:t>
      </w:r>
      <w:r w:rsidR="00953D9C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on </w:t>
      </w:r>
      <w:r w:rsidR="00D97971">
        <w:rPr>
          <w:rStyle w:val="Strong"/>
          <w:rFonts w:ascii="Arial" w:hAnsi="Arial" w:cs="Arial"/>
          <w:b w:val="0"/>
          <w:color w:val="000000"/>
          <w:sz w:val="26"/>
          <w:szCs w:val="26"/>
        </w:rPr>
        <w:t>07901 787167</w:t>
      </w:r>
      <w:r w:rsidR="00953D9C"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Pr="000C38F3">
        <w:rPr>
          <w:rStyle w:val="Strong"/>
          <w:rFonts w:ascii="Arial" w:hAnsi="Arial" w:cs="Arial"/>
          <w:b w:val="0"/>
          <w:color w:val="000000"/>
          <w:sz w:val="26"/>
          <w:szCs w:val="26"/>
        </w:rPr>
        <w:t>or any member of the Management Committee.</w:t>
      </w:r>
    </w:p>
    <w:sectPr w:rsidR="00DD46EC" w:rsidRPr="000C3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9B6"/>
    <w:multiLevelType w:val="hybridMultilevel"/>
    <w:tmpl w:val="C80E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1422A"/>
    <w:multiLevelType w:val="hybridMultilevel"/>
    <w:tmpl w:val="FDEAC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8751">
    <w:abstractNumId w:val="1"/>
  </w:num>
  <w:num w:numId="2" w16cid:durableId="16532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0E"/>
    <w:rsid w:val="00027795"/>
    <w:rsid w:val="000C38F3"/>
    <w:rsid w:val="001B42AF"/>
    <w:rsid w:val="001E6FDB"/>
    <w:rsid w:val="00270062"/>
    <w:rsid w:val="00416BD8"/>
    <w:rsid w:val="00595C07"/>
    <w:rsid w:val="00643BC0"/>
    <w:rsid w:val="007642BC"/>
    <w:rsid w:val="00953D9C"/>
    <w:rsid w:val="00A84350"/>
    <w:rsid w:val="00B30BF7"/>
    <w:rsid w:val="00B517AC"/>
    <w:rsid w:val="00D97971"/>
    <w:rsid w:val="00E8420E"/>
    <w:rsid w:val="00E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944F"/>
  <w15:chartTrackingRefBased/>
  <w15:docId w15:val="{3CF0A4C4-5563-49BC-B898-211D63A4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8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8420E"/>
    <w:rPr>
      <w:b/>
      <w:bCs/>
    </w:rPr>
  </w:style>
  <w:style w:type="paragraph" w:styleId="ListParagraph">
    <w:name w:val="List Paragraph"/>
    <w:basedOn w:val="Normal"/>
    <w:uiPriority w:val="34"/>
    <w:qFormat/>
    <w:rsid w:val="000C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Stratford</dc:creator>
  <cp:keywords/>
  <dc:description/>
  <cp:lastModifiedBy>Antonia Stratford</cp:lastModifiedBy>
  <cp:revision>2</cp:revision>
  <dcterms:created xsi:type="dcterms:W3CDTF">2026-03-22T20:14:00Z</dcterms:created>
  <dcterms:modified xsi:type="dcterms:W3CDTF">2026-03-22T20:14:00Z</dcterms:modified>
</cp:coreProperties>
</file>